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65F" w:rsidRDefault="0061465F" w:rsidP="0061465F">
      <w:pPr>
        <w:spacing w:after="0" w:line="240" w:lineRule="auto"/>
        <w:jc w:val="center"/>
        <w:rPr>
          <w:rFonts w:ascii="Times New Roman" w:hAnsi="Times New Roman" w:cs="Times New Roman"/>
          <w:sz w:val="28"/>
          <w:szCs w:val="28"/>
        </w:rPr>
      </w:pPr>
      <w:r>
        <w:rPr>
          <w:rFonts w:ascii="Times New Roman" w:hAnsi="Times New Roman" w:cs="Times New Roman"/>
          <w:b/>
          <w:noProof/>
          <w:sz w:val="28"/>
          <w:szCs w:val="28"/>
          <w:lang w:val="ru-RU" w:eastAsia="ru-RU"/>
        </w:rPr>
        <w:drawing>
          <wp:inline distT="0" distB="0" distL="0" distR="0">
            <wp:extent cx="333375" cy="552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61465F" w:rsidRDefault="0061465F" w:rsidP="0061465F">
      <w:pPr>
        <w:spacing w:after="0" w:line="240" w:lineRule="auto"/>
        <w:jc w:val="center"/>
        <w:rPr>
          <w:rFonts w:ascii="Times New Roman" w:hAnsi="Times New Roman" w:cs="Times New Roman"/>
        </w:rPr>
      </w:pPr>
    </w:p>
    <w:p w:rsidR="0061465F" w:rsidRDefault="0061465F" w:rsidP="0061465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ДУНАЄВЕЦЬКА МІСЬКА РАДА </w:t>
      </w:r>
    </w:p>
    <w:p w:rsidR="0061465F" w:rsidRDefault="0061465F" w:rsidP="0061465F">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ВИКОНАВЧИЙ КОМІТЕТ</w:t>
      </w:r>
    </w:p>
    <w:p w:rsidR="0061465F" w:rsidRDefault="0061465F" w:rsidP="0061465F">
      <w:pPr>
        <w:spacing w:after="0" w:line="240" w:lineRule="auto"/>
        <w:jc w:val="center"/>
        <w:rPr>
          <w:rFonts w:ascii="Times New Roman" w:hAnsi="Times New Roman" w:cs="Times New Roman"/>
          <w:b/>
          <w:bCs/>
        </w:rPr>
      </w:pPr>
    </w:p>
    <w:p w:rsidR="0061465F" w:rsidRDefault="0061465F" w:rsidP="0061465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РІШЕННЯ</w:t>
      </w:r>
    </w:p>
    <w:p w:rsidR="0061465F" w:rsidRDefault="0061465F" w:rsidP="0061465F">
      <w:pPr>
        <w:spacing w:after="0" w:line="240" w:lineRule="auto"/>
        <w:jc w:val="center"/>
        <w:rPr>
          <w:rFonts w:ascii="Times New Roman" w:hAnsi="Times New Roman" w:cs="Times New Roman"/>
          <w:b/>
          <w:bCs/>
          <w:sz w:val="28"/>
          <w:szCs w:val="28"/>
        </w:rPr>
      </w:pPr>
    </w:p>
    <w:p w:rsidR="0061465F" w:rsidRDefault="0061465F" w:rsidP="0061465F">
      <w:pPr>
        <w:spacing w:after="0" w:line="240" w:lineRule="auto"/>
        <w:rPr>
          <w:rFonts w:ascii="Times New Roman" w:hAnsi="Times New Roman" w:cs="Times New Roman"/>
          <w:b/>
          <w:bCs/>
          <w:sz w:val="28"/>
          <w:szCs w:val="28"/>
        </w:rPr>
      </w:pPr>
      <w:r>
        <w:rPr>
          <w:rFonts w:ascii="Times New Roman" w:hAnsi="Times New Roman" w:cs="Times New Roman"/>
          <w:bCs/>
          <w:sz w:val="28"/>
          <w:szCs w:val="28"/>
        </w:rPr>
        <w:t xml:space="preserve">19 квітня 2022 року            </w:t>
      </w:r>
      <w:r>
        <w:rPr>
          <w:rFonts w:ascii="Times New Roman" w:hAnsi="Times New Roman" w:cs="Times New Roman"/>
          <w:b/>
          <w:bCs/>
          <w:sz w:val="28"/>
          <w:szCs w:val="28"/>
        </w:rPr>
        <w:tab/>
      </w:r>
      <w:r>
        <w:rPr>
          <w:rFonts w:ascii="Times New Roman" w:hAnsi="Times New Roman" w:cs="Times New Roman"/>
          <w:b/>
          <w:bCs/>
          <w:sz w:val="28"/>
          <w:szCs w:val="28"/>
        </w:rPr>
        <w:tab/>
      </w:r>
      <w:proofErr w:type="spellStart"/>
      <w:r>
        <w:rPr>
          <w:rFonts w:ascii="Times New Roman" w:hAnsi="Times New Roman" w:cs="Times New Roman"/>
          <w:bCs/>
          <w:sz w:val="28"/>
          <w:szCs w:val="28"/>
        </w:rPr>
        <w:t>Дунаївці</w:t>
      </w:r>
      <w:proofErr w:type="spellEnd"/>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t>№ 52</w:t>
      </w:r>
    </w:p>
    <w:p w:rsidR="0061465F" w:rsidRDefault="0061465F" w:rsidP="0061465F">
      <w:pPr>
        <w:spacing w:after="0" w:line="240" w:lineRule="auto"/>
        <w:rPr>
          <w:rFonts w:ascii="Times New Roman" w:hAnsi="Times New Roman" w:cs="Times New Roman"/>
          <w:sz w:val="28"/>
          <w:szCs w:val="28"/>
        </w:rPr>
      </w:pPr>
    </w:p>
    <w:p w:rsidR="0061465F" w:rsidRDefault="0061465F" w:rsidP="0061465F">
      <w:pPr>
        <w:spacing w:after="0" w:line="240" w:lineRule="auto"/>
        <w:rPr>
          <w:rFonts w:ascii="Times New Roman" w:hAnsi="Times New Roman" w:cs="Times New Roman"/>
          <w:sz w:val="28"/>
          <w:szCs w:val="28"/>
        </w:rPr>
      </w:pPr>
      <w:r>
        <w:rPr>
          <w:rFonts w:ascii="Times New Roman" w:hAnsi="Times New Roman" w:cs="Times New Roman"/>
          <w:sz w:val="28"/>
          <w:szCs w:val="28"/>
        </w:rPr>
        <w:t>Про внесення змін до міського бюджету</w:t>
      </w:r>
    </w:p>
    <w:p w:rsidR="0061465F" w:rsidRDefault="0061465F" w:rsidP="0061465F">
      <w:pPr>
        <w:spacing w:after="0" w:line="240" w:lineRule="auto"/>
        <w:rPr>
          <w:rFonts w:ascii="Times New Roman" w:hAnsi="Times New Roman" w:cs="Times New Roman"/>
          <w:sz w:val="28"/>
          <w:szCs w:val="28"/>
        </w:rPr>
      </w:pPr>
      <w:r>
        <w:rPr>
          <w:rFonts w:ascii="Times New Roman" w:hAnsi="Times New Roman" w:cs="Times New Roman"/>
          <w:sz w:val="28"/>
          <w:szCs w:val="28"/>
        </w:rPr>
        <w:t>на 2022 рік</w:t>
      </w:r>
    </w:p>
    <w:p w:rsidR="0061465F" w:rsidRDefault="0061465F" w:rsidP="0061465F">
      <w:pPr>
        <w:spacing w:after="0" w:line="240" w:lineRule="auto"/>
        <w:rPr>
          <w:rFonts w:ascii="Times New Roman" w:hAnsi="Times New Roman" w:cs="Times New Roman"/>
          <w:sz w:val="28"/>
          <w:szCs w:val="28"/>
        </w:rPr>
      </w:pP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пп.4 п. а ст.28 Закону України «Про місцеве самоврядування в Україні», керуючись пп.2 п.1 постанови Кабінету Міністрів України від 11.03.2022р. №252 «Деякі питання формування та виконання місцевих бюджетів у період воєнного стану», враховуючи постанову Кабінету міністрів України від 01.04.2022р. №401 «Про спрямування коштів до резервного фонду державного бюджету» та повідомлень Державної казначейської служби України від 11.04.2022р. №22 «Про зміни до річного та помісячного розпису асигнувань загального фонду державного бюджету (міжбюджетні трансферти) на 2022 рік»,  виконавчий комітет міської ради </w:t>
      </w:r>
    </w:p>
    <w:p w:rsidR="0061465F" w:rsidRDefault="0061465F" w:rsidP="0061465F">
      <w:pPr>
        <w:spacing w:after="0" w:line="240" w:lineRule="auto"/>
        <w:ind w:firstLine="567"/>
        <w:jc w:val="both"/>
        <w:rPr>
          <w:rFonts w:ascii="Times New Roman" w:hAnsi="Times New Roman" w:cs="Times New Roman"/>
          <w:sz w:val="28"/>
          <w:szCs w:val="28"/>
        </w:rPr>
      </w:pPr>
    </w:p>
    <w:p w:rsidR="0061465F" w:rsidRDefault="0061465F" w:rsidP="0061465F">
      <w:pPr>
        <w:spacing w:after="0" w:line="240" w:lineRule="auto"/>
        <w:rPr>
          <w:rFonts w:ascii="Times New Roman" w:hAnsi="Times New Roman" w:cs="Times New Roman"/>
          <w:b/>
          <w:sz w:val="28"/>
          <w:szCs w:val="28"/>
        </w:rPr>
      </w:pPr>
      <w:r>
        <w:rPr>
          <w:rFonts w:ascii="Times New Roman" w:hAnsi="Times New Roman" w:cs="Times New Roman"/>
          <w:b/>
          <w:sz w:val="28"/>
          <w:szCs w:val="28"/>
        </w:rPr>
        <w:t>ВИРІШИВ:</w:t>
      </w:r>
    </w:p>
    <w:p w:rsidR="0061465F" w:rsidRDefault="0061465F" w:rsidP="0061465F">
      <w:pPr>
        <w:spacing w:after="0" w:line="240" w:lineRule="auto"/>
        <w:ind w:firstLine="567"/>
        <w:jc w:val="both"/>
        <w:rPr>
          <w:rFonts w:ascii="Times New Roman" w:hAnsi="Times New Roman" w:cs="Times New Roman"/>
          <w:sz w:val="28"/>
          <w:szCs w:val="28"/>
        </w:rPr>
      </w:pP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Внести зміни до міського бюджету на 2022 рік, а саме: </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 Зменшити доходи загального фонду міського бюджету по коду 41033900 «Освітня субвенція з державного бюджету місцевим бюджетам» та видатки загального фонду міського бюджету по КПКВКМБ 0611031 «Надання загальної середньої освіти закладами загальної середньої освіти» на суму    9 834 400 грн., в тому числі видатки на оплату праці – 8 060 100 грн. (головний розпорядник – управління освіти, молоді та спорту міської ради).</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 Зменшити видатки спеціального фонду міського бюджету (</w:t>
      </w:r>
      <w:proofErr w:type="spellStart"/>
      <w:r>
        <w:rPr>
          <w:rFonts w:ascii="Times New Roman" w:hAnsi="Times New Roman" w:cs="Times New Roman"/>
          <w:sz w:val="28"/>
          <w:szCs w:val="28"/>
        </w:rPr>
        <w:t>бюджету</w:t>
      </w:r>
      <w:proofErr w:type="spellEnd"/>
      <w:r>
        <w:rPr>
          <w:rFonts w:ascii="Times New Roman" w:hAnsi="Times New Roman" w:cs="Times New Roman"/>
          <w:sz w:val="28"/>
          <w:szCs w:val="28"/>
        </w:rPr>
        <w:t xml:space="preserve"> розвитку) на суму 5 409 265 грн., в тому числі:</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КПКВКМБ 0611021 «Надання загальної середньої освіти закладами загальної середньої освіти» - 2 048 400 грн. (головний розпорядник – управління освіти, молоді та спорту міської ради);</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КПКВКМБ 0617361 «</w:t>
      </w:r>
      <w:proofErr w:type="spellStart"/>
      <w:r>
        <w:rPr>
          <w:rFonts w:ascii="Times New Roman" w:hAnsi="Times New Roman" w:cs="Times New Roman"/>
          <w:sz w:val="28"/>
          <w:szCs w:val="28"/>
        </w:rPr>
        <w:t>Співфінансування</w:t>
      </w:r>
      <w:proofErr w:type="spellEnd"/>
      <w:r>
        <w:rPr>
          <w:rFonts w:ascii="Times New Roman" w:hAnsi="Times New Roman" w:cs="Times New Roman"/>
          <w:sz w:val="28"/>
          <w:szCs w:val="28"/>
        </w:rPr>
        <w:t xml:space="preserve"> інвестиційних проектів, що реалізуються за рахунок коштів державного фонду регіонального розвитку» - 3 360 865 грн. (головний розпорядник – управління освіти, молоді та спорту міської ради);</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 Збільшити видатки загального фонду міського бюджету по КПКВКМБ 1216071 «Відшкодування різниці між розміром ціни (тарифу) на </w:t>
      </w:r>
      <w:r>
        <w:rPr>
          <w:rFonts w:ascii="Times New Roman" w:hAnsi="Times New Roman" w:cs="Times New Roman"/>
          <w:sz w:val="28"/>
          <w:szCs w:val="28"/>
        </w:rPr>
        <w:lastRenderedPageBreak/>
        <w:t>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 суму  5 409 265  грн. (головний розпорядник – управління містобудування, архітектури, житлово-комунального господарства, благоустрою та цивільного захисту міської ради).</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 Зменшити профіцит загального фонду міського бюджету та дефіцит спеціального фонду міського бюджету (</w:t>
      </w:r>
      <w:proofErr w:type="spellStart"/>
      <w:r>
        <w:rPr>
          <w:rFonts w:ascii="Times New Roman" w:hAnsi="Times New Roman" w:cs="Times New Roman"/>
          <w:sz w:val="28"/>
          <w:szCs w:val="28"/>
        </w:rPr>
        <w:t>бюджету</w:t>
      </w:r>
      <w:proofErr w:type="spellEnd"/>
      <w:r>
        <w:rPr>
          <w:rFonts w:ascii="Times New Roman" w:hAnsi="Times New Roman" w:cs="Times New Roman"/>
          <w:sz w:val="28"/>
          <w:szCs w:val="28"/>
        </w:rPr>
        <w:t xml:space="preserve"> розвитку) на суму 5 409 265 грн. за рахунок коштів, що передаються з загального фонду до бюджету розвитку (спеціального фонду).</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1.5. Зменшити видатки загального фонду міського бюджету по головному розпоряднику «Міська рада» та збільшити видатки загального фонду міського бюджету по головному розпоряднику «Управління містобудування, архітектури, житлово-комунального господарства, благоустрою та цивільного захисту міської ради» на суму 585 145 грн., в тому числі:</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КПКВКМБ   6030 «Організація благоустрою населених пунктів» - 560 565 грн.</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КПКВКМБ 7461 «Утримання та розвиток автомобільних доріг та дорожньої інфраструктури за рахунок коштів місцевого бюджету» - 24 580 грн.</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1.6. Зменшити видатки спеціального фонду міського бюджету, заплановані за рахунок власних доходів бюджетної установи, та збільшити видатки загального фонду міського бюджету по КПКВКМБ 1011080 «Надання спеціалізованої освіти мистецькими школами» на суму 265 000 грн., в тому числі видатки на оплату праці – 217 200 грн. (головний розпорядник – управління культури, туризму та інформації міської ради).</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Додатки 1,2,3,4,5,6 до рішення двадцять сьомої (позачергової) сесії міської ради VІІІ скликання від 23.12.2021 р. №3-27/2021  «Про міський бюджет на 2022 рік» з урахуванням внесених змін викласти у новій редакції відповідно до даного рішення.</w:t>
      </w:r>
    </w:p>
    <w:p w:rsidR="0061465F" w:rsidRDefault="0061465F" w:rsidP="006146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Контроль за виконанням цього рішення покласти на начальника фінансового управління міської ради Тетяну </w:t>
      </w:r>
      <w:proofErr w:type="spellStart"/>
      <w:r>
        <w:rPr>
          <w:rFonts w:ascii="Times New Roman" w:hAnsi="Times New Roman" w:cs="Times New Roman"/>
          <w:sz w:val="28"/>
          <w:szCs w:val="28"/>
        </w:rPr>
        <w:t>Абзалову</w:t>
      </w:r>
      <w:proofErr w:type="spellEnd"/>
      <w:r>
        <w:rPr>
          <w:rFonts w:ascii="Times New Roman" w:hAnsi="Times New Roman" w:cs="Times New Roman"/>
          <w:sz w:val="28"/>
          <w:szCs w:val="28"/>
        </w:rPr>
        <w:t>.</w:t>
      </w:r>
    </w:p>
    <w:p w:rsidR="0061465F" w:rsidRDefault="0061465F" w:rsidP="0061465F">
      <w:pPr>
        <w:pStyle w:val="3"/>
        <w:tabs>
          <w:tab w:val="left" w:pos="851"/>
        </w:tabs>
        <w:spacing w:after="0" w:line="240" w:lineRule="auto"/>
        <w:ind w:left="0"/>
        <w:jc w:val="both"/>
        <w:rPr>
          <w:rFonts w:ascii="Times New Roman" w:hAnsi="Times New Roman" w:cs="Times New Roman"/>
          <w:sz w:val="28"/>
          <w:szCs w:val="28"/>
        </w:rPr>
      </w:pPr>
    </w:p>
    <w:p w:rsidR="0061465F" w:rsidRDefault="0061465F" w:rsidP="0061465F">
      <w:pPr>
        <w:pStyle w:val="3"/>
        <w:tabs>
          <w:tab w:val="left" w:pos="851"/>
        </w:tabs>
        <w:spacing w:after="0" w:line="240" w:lineRule="auto"/>
        <w:ind w:left="0"/>
        <w:jc w:val="both"/>
        <w:rPr>
          <w:rFonts w:ascii="Times New Roman" w:hAnsi="Times New Roman" w:cs="Times New Roman"/>
          <w:sz w:val="28"/>
          <w:szCs w:val="28"/>
        </w:rPr>
      </w:pPr>
    </w:p>
    <w:p w:rsidR="0061465F" w:rsidRDefault="0061465F" w:rsidP="0061465F">
      <w:pPr>
        <w:pStyle w:val="3"/>
        <w:tabs>
          <w:tab w:val="left" w:pos="851"/>
        </w:tabs>
        <w:spacing w:after="0" w:line="240" w:lineRule="auto"/>
        <w:ind w:left="0"/>
        <w:jc w:val="both"/>
        <w:rPr>
          <w:rFonts w:ascii="Times New Roman" w:hAnsi="Times New Roman" w:cs="Times New Roman"/>
          <w:sz w:val="28"/>
          <w:szCs w:val="28"/>
        </w:rPr>
      </w:pPr>
    </w:p>
    <w:p w:rsidR="0061465F" w:rsidRDefault="0061465F" w:rsidP="006146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Міський голова                                                                                </w:t>
      </w:r>
      <w:proofErr w:type="spellStart"/>
      <w:r>
        <w:rPr>
          <w:rFonts w:ascii="Times New Roman" w:hAnsi="Times New Roman" w:cs="Times New Roman"/>
          <w:sz w:val="28"/>
          <w:szCs w:val="28"/>
        </w:rPr>
        <w:t>Веліна</w:t>
      </w:r>
      <w:proofErr w:type="spellEnd"/>
      <w:r>
        <w:rPr>
          <w:rFonts w:ascii="Times New Roman" w:hAnsi="Times New Roman" w:cs="Times New Roman"/>
          <w:sz w:val="28"/>
          <w:szCs w:val="28"/>
        </w:rPr>
        <w:t xml:space="preserve"> ЗАЯЦЬ</w:t>
      </w:r>
    </w:p>
    <w:p w:rsidR="006E0645" w:rsidRPr="005E6001" w:rsidRDefault="006E0645">
      <w:pPr>
        <w:rPr>
          <w:rFonts w:ascii="Times New Roman" w:eastAsia="Times New Roman" w:hAnsi="Times New Roman"/>
          <w:sz w:val="28"/>
          <w:szCs w:val="28"/>
          <w:lang w:eastAsia="uk-UA"/>
        </w:rPr>
      </w:pPr>
      <w:bookmarkStart w:id="0" w:name="_GoBack"/>
      <w:bookmarkEnd w:id="0"/>
    </w:p>
    <w:sectPr w:rsidR="006E0645" w:rsidRPr="005E60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EAB"/>
    <w:rsid w:val="005E6001"/>
    <w:rsid w:val="0061465F"/>
    <w:rsid w:val="00644EAB"/>
    <w:rsid w:val="006E06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65F"/>
    <w:pPr>
      <w:spacing w:after="160" w:line="25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Абзац списка3"/>
    <w:basedOn w:val="a"/>
    <w:rsid w:val="0061465F"/>
    <w:pPr>
      <w:spacing w:after="200" w:line="276" w:lineRule="auto"/>
      <w:ind w:left="720"/>
    </w:pPr>
    <w:rPr>
      <w:rFonts w:ascii="Calibri" w:eastAsia="Times New Roman" w:hAnsi="Calibri" w:cs="Calibri"/>
    </w:rPr>
  </w:style>
  <w:style w:type="paragraph" w:styleId="a3">
    <w:name w:val="Balloon Text"/>
    <w:basedOn w:val="a"/>
    <w:link w:val="a4"/>
    <w:uiPriority w:val="99"/>
    <w:semiHidden/>
    <w:unhideWhenUsed/>
    <w:rsid w:val="006146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465F"/>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65F"/>
    <w:pPr>
      <w:spacing w:after="160" w:line="25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Абзац списка3"/>
    <w:basedOn w:val="a"/>
    <w:rsid w:val="0061465F"/>
    <w:pPr>
      <w:spacing w:after="200" w:line="276" w:lineRule="auto"/>
      <w:ind w:left="720"/>
    </w:pPr>
    <w:rPr>
      <w:rFonts w:ascii="Calibri" w:eastAsia="Times New Roman" w:hAnsi="Calibri" w:cs="Calibri"/>
    </w:rPr>
  </w:style>
  <w:style w:type="paragraph" w:styleId="a3">
    <w:name w:val="Balloon Text"/>
    <w:basedOn w:val="a"/>
    <w:link w:val="a4"/>
    <w:uiPriority w:val="99"/>
    <w:semiHidden/>
    <w:unhideWhenUsed/>
    <w:rsid w:val="006146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465F"/>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6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3375</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2022-04-27T11:12:00Z</dcterms:created>
  <dcterms:modified xsi:type="dcterms:W3CDTF">2022-04-27T11:12:00Z</dcterms:modified>
</cp:coreProperties>
</file>